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3D3" w:rsidRDefault="001615EF" w:rsidP="001615EF">
      <w:pPr>
        <w:jc w:val="center"/>
        <w:rPr>
          <w:rFonts w:ascii="Times New Roman" w:hAnsi="Times New Roman" w:cs="Times New Roman"/>
          <w:b/>
          <w:sz w:val="28"/>
          <w:szCs w:val="28"/>
        </w:rPr>
      </w:pPr>
      <w:r w:rsidRPr="001615EF">
        <w:rPr>
          <w:rFonts w:ascii="Times New Roman" w:hAnsi="Times New Roman" w:cs="Times New Roman"/>
          <w:b/>
          <w:sz w:val="28"/>
          <w:szCs w:val="28"/>
        </w:rPr>
        <w:t>СРОП групповой № 3</w:t>
      </w:r>
    </w:p>
    <w:p w:rsidR="001615EF" w:rsidRDefault="001615EF" w:rsidP="001615EF">
      <w:pPr>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Pr="001615EF">
        <w:rPr>
          <w:rFonts w:ascii="Times New Roman" w:hAnsi="Times New Roman" w:cs="Times New Roman"/>
          <w:b/>
          <w:sz w:val="28"/>
          <w:szCs w:val="28"/>
        </w:rPr>
        <w:t>Составление подробной таблицы с описанием исторических памятников архитектуры своей местности.</w:t>
      </w:r>
    </w:p>
    <w:p w:rsidR="001615EF" w:rsidRDefault="001615EF" w:rsidP="001615EF">
      <w:pPr>
        <w:jc w:val="both"/>
        <w:rPr>
          <w:rFonts w:ascii="Times New Roman" w:hAnsi="Times New Roman" w:cs="Times New Roman"/>
          <w:sz w:val="28"/>
          <w:szCs w:val="28"/>
        </w:rPr>
      </w:pPr>
      <w:r w:rsidRPr="001615EF">
        <w:rPr>
          <w:rFonts w:ascii="Times New Roman" w:hAnsi="Times New Roman" w:cs="Times New Roman"/>
          <w:b/>
          <w:sz w:val="28"/>
          <w:szCs w:val="28"/>
        </w:rPr>
        <w:t>Цель:</w:t>
      </w:r>
      <w:r>
        <w:rPr>
          <w:rFonts w:ascii="Times New Roman" w:hAnsi="Times New Roman" w:cs="Times New Roman"/>
          <w:sz w:val="28"/>
          <w:szCs w:val="28"/>
        </w:rPr>
        <w:t xml:space="preserve"> </w:t>
      </w:r>
    </w:p>
    <w:p w:rsidR="0015291F" w:rsidRPr="00267BF1" w:rsidRDefault="001615EF" w:rsidP="0015291F">
      <w:pPr>
        <w:jc w:val="both"/>
        <w:rPr>
          <w:rFonts w:ascii="Times New Roman" w:hAnsi="Times New Roman" w:cs="Times New Roman"/>
          <w:i/>
          <w:sz w:val="28"/>
          <w:szCs w:val="28"/>
        </w:rPr>
      </w:pPr>
      <w:r w:rsidRPr="00267BF1">
        <w:rPr>
          <w:rFonts w:ascii="Times New Roman" w:hAnsi="Times New Roman" w:cs="Times New Roman"/>
          <w:i/>
          <w:sz w:val="28"/>
          <w:szCs w:val="28"/>
        </w:rPr>
        <w:t xml:space="preserve">учить характеризовать памятники архитектуры своей местности; </w:t>
      </w:r>
      <w:r w:rsidRPr="00267BF1">
        <w:rPr>
          <w:rFonts w:ascii="Times New Roman" w:hAnsi="Times New Roman" w:cs="Times New Roman"/>
          <w:i/>
          <w:sz w:val="28"/>
          <w:szCs w:val="28"/>
        </w:rPr>
        <w:t>при</w:t>
      </w:r>
      <w:r w:rsidRPr="00267BF1">
        <w:rPr>
          <w:rFonts w:ascii="Times New Roman" w:hAnsi="Times New Roman" w:cs="Times New Roman"/>
          <w:i/>
          <w:sz w:val="28"/>
          <w:szCs w:val="28"/>
        </w:rPr>
        <w:t>вивать навык составления таблиц; развивать умения выделать главное методами анализа и систематизации; воспитывать уважение к историческому прошлому и настоящему родного края.</w:t>
      </w:r>
    </w:p>
    <w:p w:rsidR="0015291F" w:rsidRPr="00267BF1" w:rsidRDefault="0015291F" w:rsidP="0015291F">
      <w:pPr>
        <w:spacing w:after="0" w:line="240" w:lineRule="auto"/>
        <w:ind w:firstLine="709"/>
        <w:jc w:val="both"/>
        <w:rPr>
          <w:rFonts w:ascii="Times New Roman" w:hAnsi="Times New Roman" w:cs="Times New Roman"/>
          <w:b/>
          <w:sz w:val="28"/>
          <w:szCs w:val="28"/>
        </w:rPr>
      </w:pPr>
      <w:r w:rsidRPr="00267BF1">
        <w:rPr>
          <w:rFonts w:ascii="Times New Roman" w:hAnsi="Times New Roman" w:cs="Times New Roman"/>
          <w:b/>
          <w:sz w:val="28"/>
          <w:szCs w:val="28"/>
        </w:rPr>
        <w:t>Чтобы знали</w:t>
      </w:r>
    </w:p>
    <w:p w:rsidR="00267BF1" w:rsidRPr="0015291F" w:rsidRDefault="0015291F" w:rsidP="00267BF1">
      <w:pPr>
        <w:spacing w:after="0" w:line="240" w:lineRule="auto"/>
        <w:ind w:firstLine="709"/>
        <w:jc w:val="both"/>
        <w:rPr>
          <w:rFonts w:ascii="Times New Roman" w:hAnsi="Times New Roman" w:cs="Times New Roman"/>
          <w:sz w:val="28"/>
          <w:szCs w:val="28"/>
        </w:rPr>
      </w:pPr>
      <w:r w:rsidRPr="0015291F">
        <w:rPr>
          <w:rFonts w:ascii="Times New Roman" w:hAnsi="Times New Roman" w:cs="Times New Roman"/>
          <w:sz w:val="28"/>
          <w:szCs w:val="28"/>
        </w:rPr>
        <w:t xml:space="preserve">Всего в </w:t>
      </w:r>
      <w:proofErr w:type="spellStart"/>
      <w:r w:rsidRPr="0015291F">
        <w:rPr>
          <w:rFonts w:ascii="Times New Roman" w:hAnsi="Times New Roman" w:cs="Times New Roman"/>
          <w:sz w:val="28"/>
          <w:szCs w:val="28"/>
        </w:rPr>
        <w:t>Костанайской</w:t>
      </w:r>
      <w:proofErr w:type="spellEnd"/>
      <w:r w:rsidRPr="0015291F">
        <w:rPr>
          <w:rFonts w:ascii="Times New Roman" w:hAnsi="Times New Roman" w:cs="Times New Roman"/>
          <w:sz w:val="28"/>
          <w:szCs w:val="28"/>
        </w:rPr>
        <w:t xml:space="preserve"> области насчитывается 726 памятников культуры и истории, из них всего пять республиканского значения. Больше всего археологических – 635. Монументов, бюстов и зданий – 85.  Большая часть сохранилась в </w:t>
      </w:r>
      <w:proofErr w:type="spellStart"/>
      <w:r w:rsidRPr="0015291F">
        <w:rPr>
          <w:rFonts w:ascii="Times New Roman" w:hAnsi="Times New Roman" w:cs="Times New Roman"/>
          <w:sz w:val="28"/>
          <w:szCs w:val="28"/>
        </w:rPr>
        <w:t>Костанае</w:t>
      </w:r>
      <w:proofErr w:type="spellEnd"/>
      <w:r w:rsidRPr="0015291F">
        <w:rPr>
          <w:rFonts w:ascii="Times New Roman" w:hAnsi="Times New Roman" w:cs="Times New Roman"/>
          <w:sz w:val="28"/>
          <w:szCs w:val="28"/>
        </w:rPr>
        <w:t>.</w:t>
      </w:r>
      <w:r w:rsidR="00267BF1" w:rsidRPr="00267BF1">
        <w:rPr>
          <w:rFonts w:ascii="Times New Roman" w:hAnsi="Times New Roman" w:cs="Times New Roman"/>
          <w:sz w:val="28"/>
          <w:szCs w:val="28"/>
        </w:rPr>
        <w:t xml:space="preserve"> </w:t>
      </w:r>
      <w:r w:rsidR="00267BF1">
        <w:rPr>
          <w:rFonts w:ascii="Times New Roman" w:hAnsi="Times New Roman" w:cs="Times New Roman"/>
          <w:sz w:val="28"/>
          <w:szCs w:val="28"/>
        </w:rPr>
        <w:t xml:space="preserve">В </w:t>
      </w:r>
      <w:r w:rsidR="00267BF1" w:rsidRPr="0015291F">
        <w:rPr>
          <w:rFonts w:ascii="Times New Roman" w:hAnsi="Times New Roman" w:cs="Times New Roman"/>
          <w:sz w:val="28"/>
          <w:szCs w:val="28"/>
        </w:rPr>
        <w:t>областном центре 51 памятник истории и культуры. Их появление относится к концу XIX – началу XX веков. Многие из зданий давн</w:t>
      </w:r>
      <w:r w:rsidR="00267BF1">
        <w:rPr>
          <w:rFonts w:ascii="Times New Roman" w:hAnsi="Times New Roman" w:cs="Times New Roman"/>
          <w:sz w:val="28"/>
          <w:szCs w:val="28"/>
        </w:rPr>
        <w:t>о стали частной собственностью.</w:t>
      </w:r>
    </w:p>
    <w:p w:rsidR="0015291F" w:rsidRDefault="0015291F" w:rsidP="0015291F">
      <w:pPr>
        <w:spacing w:after="0" w:line="240" w:lineRule="auto"/>
        <w:ind w:firstLine="709"/>
        <w:jc w:val="both"/>
        <w:rPr>
          <w:rFonts w:ascii="Times New Roman" w:hAnsi="Times New Roman" w:cs="Times New Roman"/>
          <w:sz w:val="28"/>
          <w:szCs w:val="28"/>
        </w:rPr>
      </w:pPr>
      <w:r w:rsidRPr="0015291F">
        <w:rPr>
          <w:rFonts w:ascii="Times New Roman" w:hAnsi="Times New Roman" w:cs="Times New Roman"/>
          <w:sz w:val="28"/>
          <w:szCs w:val="28"/>
        </w:rPr>
        <w:t>Многие памятники архитектуры имеет сугубо функциональное назначение: культовые здания, жилые дома, школы, промышленные предприятия. Когда эти архитектурные шедевры возводили, преобладал красный сибирский стиль, который сейчас строго охраняется законом. Местные мастера выработали свой «</w:t>
      </w:r>
      <w:proofErr w:type="spellStart"/>
      <w:r w:rsidRPr="0015291F">
        <w:rPr>
          <w:rFonts w:ascii="Times New Roman" w:hAnsi="Times New Roman" w:cs="Times New Roman"/>
          <w:sz w:val="28"/>
          <w:szCs w:val="28"/>
        </w:rPr>
        <w:t>костанайский</w:t>
      </w:r>
      <w:proofErr w:type="spellEnd"/>
      <w:r w:rsidRPr="0015291F">
        <w:rPr>
          <w:rFonts w:ascii="Times New Roman" w:hAnsi="Times New Roman" w:cs="Times New Roman"/>
          <w:sz w:val="28"/>
          <w:szCs w:val="28"/>
        </w:rPr>
        <w:t xml:space="preserve">» вариант этого стиля. Его особенностью было то, что даже обычный склад не должен был иметь унылых глухих стен. Фигурная кладка кирпича, карнизы, ложные окна, башенки. Стены украшались так же прихотливо, как и в жилых домах. Подлинными произведениями строительного искусства были кованые навесы над крыльцом, </w:t>
      </w:r>
      <w:proofErr w:type="spellStart"/>
      <w:r w:rsidRPr="0015291F">
        <w:rPr>
          <w:rFonts w:ascii="Times New Roman" w:hAnsi="Times New Roman" w:cs="Times New Roman"/>
          <w:sz w:val="28"/>
          <w:szCs w:val="28"/>
        </w:rPr>
        <w:t>дымники</w:t>
      </w:r>
      <w:proofErr w:type="spellEnd"/>
      <w:r w:rsidRPr="0015291F">
        <w:rPr>
          <w:rFonts w:ascii="Times New Roman" w:hAnsi="Times New Roman" w:cs="Times New Roman"/>
          <w:sz w:val="28"/>
          <w:szCs w:val="28"/>
        </w:rPr>
        <w:t xml:space="preserve">, водосточные трубы. Практически все вековые строения из красного кирпича одно– и двухэтажные. В основном они располагаются в центре города. Когда прогуливаешься по </w:t>
      </w:r>
      <w:proofErr w:type="spellStart"/>
      <w:r w:rsidRPr="0015291F">
        <w:rPr>
          <w:rFonts w:ascii="Times New Roman" w:hAnsi="Times New Roman" w:cs="Times New Roman"/>
          <w:sz w:val="28"/>
          <w:szCs w:val="28"/>
        </w:rPr>
        <w:t>Костанаю</w:t>
      </w:r>
      <w:proofErr w:type="spellEnd"/>
      <w:r w:rsidRPr="0015291F">
        <w:rPr>
          <w:rFonts w:ascii="Times New Roman" w:hAnsi="Times New Roman" w:cs="Times New Roman"/>
          <w:sz w:val="28"/>
          <w:szCs w:val="28"/>
        </w:rPr>
        <w:t>, архитектурные изюминки нельзя не заметить.</w:t>
      </w:r>
    </w:p>
    <w:p w:rsidR="0015291F" w:rsidRPr="001615EF" w:rsidRDefault="0015291F" w:rsidP="0015291F">
      <w:pPr>
        <w:spacing w:after="0" w:line="240" w:lineRule="auto"/>
        <w:ind w:firstLine="709"/>
        <w:jc w:val="both"/>
        <w:rPr>
          <w:rFonts w:ascii="Times New Roman" w:hAnsi="Times New Roman" w:cs="Times New Roman"/>
          <w:sz w:val="28"/>
          <w:szCs w:val="28"/>
        </w:rPr>
      </w:pPr>
    </w:p>
    <w:p w:rsidR="001615EF" w:rsidRDefault="001615EF" w:rsidP="001615EF">
      <w:pPr>
        <w:pStyle w:val="a3"/>
        <w:numPr>
          <w:ilvl w:val="0"/>
          <w:numId w:val="1"/>
        </w:numPr>
        <w:jc w:val="both"/>
        <w:rPr>
          <w:rFonts w:ascii="Times New Roman" w:hAnsi="Times New Roman" w:cs="Times New Roman"/>
          <w:sz w:val="28"/>
          <w:szCs w:val="28"/>
        </w:rPr>
      </w:pPr>
      <w:proofErr w:type="spellStart"/>
      <w:r w:rsidRPr="001615EF">
        <w:rPr>
          <w:rFonts w:ascii="Times New Roman" w:hAnsi="Times New Roman" w:cs="Times New Roman"/>
          <w:sz w:val="28"/>
          <w:szCs w:val="28"/>
        </w:rPr>
        <w:t>Костанайская</w:t>
      </w:r>
      <w:proofErr w:type="spellEnd"/>
      <w:r w:rsidRPr="001615EF">
        <w:rPr>
          <w:rFonts w:ascii="Times New Roman" w:hAnsi="Times New Roman" w:cs="Times New Roman"/>
          <w:sz w:val="28"/>
          <w:szCs w:val="28"/>
        </w:rPr>
        <w:t xml:space="preserve"> соборная мечеть (пр. Аль-</w:t>
      </w:r>
      <w:proofErr w:type="spellStart"/>
      <w:r w:rsidRPr="001615EF">
        <w:rPr>
          <w:rFonts w:ascii="Times New Roman" w:hAnsi="Times New Roman" w:cs="Times New Roman"/>
          <w:sz w:val="28"/>
          <w:szCs w:val="28"/>
        </w:rPr>
        <w:t>Фараби</w:t>
      </w:r>
      <w:proofErr w:type="spellEnd"/>
      <w:r w:rsidRPr="001615EF">
        <w:rPr>
          <w:rFonts w:ascii="Times New Roman" w:hAnsi="Times New Roman" w:cs="Times New Roman"/>
          <w:sz w:val="28"/>
          <w:szCs w:val="28"/>
        </w:rPr>
        <w:t>, 44)</w:t>
      </w:r>
    </w:p>
    <w:p w:rsid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t xml:space="preserve">Бывший дом купца </w:t>
      </w:r>
      <w:proofErr w:type="spellStart"/>
      <w:r w:rsidRPr="0015291F">
        <w:rPr>
          <w:rFonts w:ascii="Times New Roman" w:hAnsi="Times New Roman" w:cs="Times New Roman"/>
          <w:sz w:val="28"/>
          <w:szCs w:val="28"/>
        </w:rPr>
        <w:t>Давлеткадиева</w:t>
      </w:r>
      <w:proofErr w:type="spellEnd"/>
      <w:r w:rsidRPr="0015291F">
        <w:rPr>
          <w:rFonts w:ascii="Times New Roman" w:hAnsi="Times New Roman" w:cs="Times New Roman"/>
          <w:sz w:val="28"/>
          <w:szCs w:val="28"/>
        </w:rPr>
        <w:t xml:space="preserve"> (</w:t>
      </w:r>
      <w:proofErr w:type="spellStart"/>
      <w:r w:rsidRPr="0015291F">
        <w:rPr>
          <w:rFonts w:ascii="Times New Roman" w:hAnsi="Times New Roman" w:cs="Times New Roman"/>
          <w:sz w:val="28"/>
          <w:szCs w:val="28"/>
        </w:rPr>
        <w:t>Алтынсарина</w:t>
      </w:r>
      <w:proofErr w:type="spellEnd"/>
      <w:r w:rsidRPr="0015291F">
        <w:rPr>
          <w:rFonts w:ascii="Times New Roman" w:hAnsi="Times New Roman" w:cs="Times New Roman"/>
          <w:sz w:val="28"/>
          <w:szCs w:val="28"/>
        </w:rPr>
        <w:t>, 126)</w:t>
      </w:r>
    </w:p>
    <w:p w:rsid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t>Бывший Народный дом. (Аль-</w:t>
      </w:r>
      <w:proofErr w:type="spellStart"/>
      <w:r w:rsidRPr="0015291F">
        <w:rPr>
          <w:rFonts w:ascii="Times New Roman" w:hAnsi="Times New Roman" w:cs="Times New Roman"/>
          <w:sz w:val="28"/>
          <w:szCs w:val="28"/>
        </w:rPr>
        <w:t>Фараби</w:t>
      </w:r>
      <w:proofErr w:type="spellEnd"/>
      <w:r w:rsidRPr="0015291F">
        <w:rPr>
          <w:rFonts w:ascii="Times New Roman" w:hAnsi="Times New Roman" w:cs="Times New Roman"/>
          <w:sz w:val="28"/>
          <w:szCs w:val="28"/>
        </w:rPr>
        <w:t>, 60)</w:t>
      </w:r>
    </w:p>
    <w:p w:rsid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t xml:space="preserve">Здание Пассажа купцов </w:t>
      </w:r>
      <w:proofErr w:type="spellStart"/>
      <w:r w:rsidRPr="0015291F">
        <w:rPr>
          <w:rFonts w:ascii="Times New Roman" w:hAnsi="Times New Roman" w:cs="Times New Roman"/>
          <w:sz w:val="28"/>
          <w:szCs w:val="28"/>
        </w:rPr>
        <w:t>Яушевых</w:t>
      </w:r>
      <w:proofErr w:type="spellEnd"/>
      <w:r w:rsidRPr="0015291F">
        <w:rPr>
          <w:rFonts w:ascii="Times New Roman" w:hAnsi="Times New Roman" w:cs="Times New Roman"/>
          <w:sz w:val="28"/>
          <w:szCs w:val="28"/>
        </w:rPr>
        <w:t>.</w:t>
      </w:r>
    </w:p>
    <w:p w:rsid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t xml:space="preserve">Ритуальное </w:t>
      </w:r>
      <w:bookmarkStart w:id="0" w:name="_GoBack"/>
      <w:bookmarkEnd w:id="0"/>
      <w:r w:rsidR="00267BF1" w:rsidRPr="0015291F">
        <w:rPr>
          <w:rFonts w:ascii="Times New Roman" w:hAnsi="Times New Roman" w:cs="Times New Roman"/>
          <w:sz w:val="28"/>
          <w:szCs w:val="28"/>
        </w:rPr>
        <w:t xml:space="preserve">сооружение </w:t>
      </w:r>
      <w:proofErr w:type="spellStart"/>
      <w:r w:rsidR="00267BF1" w:rsidRPr="0015291F">
        <w:rPr>
          <w:rFonts w:ascii="Times New Roman" w:hAnsi="Times New Roman" w:cs="Times New Roman"/>
          <w:sz w:val="28"/>
          <w:szCs w:val="28"/>
        </w:rPr>
        <w:t>Екидын</w:t>
      </w:r>
      <w:proofErr w:type="spellEnd"/>
      <w:r w:rsidRPr="0015291F">
        <w:rPr>
          <w:rFonts w:ascii="Times New Roman" w:hAnsi="Times New Roman" w:cs="Times New Roman"/>
          <w:sz w:val="28"/>
          <w:szCs w:val="28"/>
        </w:rPr>
        <w:t>. VII – IX вв.</w:t>
      </w:r>
    </w:p>
    <w:p w:rsid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t xml:space="preserve">Памятник </w:t>
      </w:r>
      <w:proofErr w:type="spellStart"/>
      <w:r w:rsidRPr="0015291F">
        <w:rPr>
          <w:rFonts w:ascii="Times New Roman" w:hAnsi="Times New Roman" w:cs="Times New Roman"/>
          <w:sz w:val="28"/>
          <w:szCs w:val="28"/>
        </w:rPr>
        <w:t>Ибраю</w:t>
      </w:r>
      <w:proofErr w:type="spellEnd"/>
      <w:r w:rsidRPr="0015291F">
        <w:rPr>
          <w:rFonts w:ascii="Times New Roman" w:hAnsi="Times New Roman" w:cs="Times New Roman"/>
          <w:sz w:val="28"/>
          <w:szCs w:val="28"/>
        </w:rPr>
        <w:t xml:space="preserve"> </w:t>
      </w:r>
      <w:proofErr w:type="spellStart"/>
      <w:r w:rsidRPr="0015291F">
        <w:rPr>
          <w:rFonts w:ascii="Times New Roman" w:hAnsi="Times New Roman" w:cs="Times New Roman"/>
          <w:sz w:val="28"/>
          <w:szCs w:val="28"/>
        </w:rPr>
        <w:t>Алтынсарину</w:t>
      </w:r>
      <w:proofErr w:type="spellEnd"/>
    </w:p>
    <w:p w:rsid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t>Бюст дважды Героя Советского Союза Леонида Игнатьевича Беды</w:t>
      </w:r>
    </w:p>
    <w:p w:rsid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t xml:space="preserve">Бюст дважды Героя Советского </w:t>
      </w:r>
      <w:r w:rsidR="00267BF1" w:rsidRPr="0015291F">
        <w:rPr>
          <w:rFonts w:ascii="Times New Roman" w:hAnsi="Times New Roman" w:cs="Times New Roman"/>
          <w:sz w:val="28"/>
          <w:szCs w:val="28"/>
        </w:rPr>
        <w:t>Союза Ивана</w:t>
      </w:r>
      <w:r w:rsidRPr="0015291F">
        <w:rPr>
          <w:rFonts w:ascii="Times New Roman" w:hAnsi="Times New Roman" w:cs="Times New Roman"/>
          <w:sz w:val="28"/>
          <w:szCs w:val="28"/>
        </w:rPr>
        <w:t xml:space="preserve"> Фомича Павлова.</w:t>
      </w:r>
    </w:p>
    <w:p w:rsidR="0015291F" w:rsidRDefault="0015291F" w:rsidP="0015291F">
      <w:pPr>
        <w:pStyle w:val="a3"/>
        <w:numPr>
          <w:ilvl w:val="0"/>
          <w:numId w:val="1"/>
        </w:numPr>
        <w:jc w:val="both"/>
        <w:rPr>
          <w:rFonts w:ascii="Times New Roman" w:hAnsi="Times New Roman" w:cs="Times New Roman"/>
          <w:sz w:val="28"/>
          <w:szCs w:val="28"/>
        </w:rPr>
      </w:pPr>
      <w:proofErr w:type="spellStart"/>
      <w:r w:rsidRPr="0015291F">
        <w:rPr>
          <w:rFonts w:ascii="Times New Roman" w:hAnsi="Times New Roman" w:cs="Times New Roman"/>
          <w:sz w:val="28"/>
          <w:szCs w:val="28"/>
        </w:rPr>
        <w:t>Анновский</w:t>
      </w:r>
      <w:proofErr w:type="spellEnd"/>
      <w:r w:rsidRPr="0015291F">
        <w:rPr>
          <w:rFonts w:ascii="Times New Roman" w:hAnsi="Times New Roman" w:cs="Times New Roman"/>
          <w:sz w:val="28"/>
          <w:szCs w:val="28"/>
        </w:rPr>
        <w:t xml:space="preserve"> храм.</w:t>
      </w:r>
    </w:p>
    <w:p w:rsid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t>Бестамак некрополь.</w:t>
      </w:r>
    </w:p>
    <w:p w:rsidR="0015291F" w:rsidRDefault="0015291F" w:rsidP="0015291F">
      <w:pPr>
        <w:pStyle w:val="a3"/>
        <w:numPr>
          <w:ilvl w:val="0"/>
          <w:numId w:val="1"/>
        </w:numPr>
        <w:jc w:val="both"/>
        <w:rPr>
          <w:rFonts w:ascii="Times New Roman" w:hAnsi="Times New Roman" w:cs="Times New Roman"/>
          <w:sz w:val="28"/>
          <w:szCs w:val="28"/>
        </w:rPr>
      </w:pPr>
      <w:proofErr w:type="spellStart"/>
      <w:r w:rsidRPr="0015291F">
        <w:rPr>
          <w:rFonts w:ascii="Times New Roman" w:hAnsi="Times New Roman" w:cs="Times New Roman"/>
          <w:sz w:val="28"/>
          <w:szCs w:val="28"/>
        </w:rPr>
        <w:t>Торгайские</w:t>
      </w:r>
      <w:proofErr w:type="spellEnd"/>
      <w:r w:rsidRPr="0015291F">
        <w:rPr>
          <w:rFonts w:ascii="Times New Roman" w:hAnsi="Times New Roman" w:cs="Times New Roman"/>
          <w:sz w:val="28"/>
          <w:szCs w:val="28"/>
        </w:rPr>
        <w:t xml:space="preserve"> </w:t>
      </w:r>
      <w:proofErr w:type="spellStart"/>
      <w:r w:rsidRPr="0015291F">
        <w:rPr>
          <w:rFonts w:ascii="Times New Roman" w:hAnsi="Times New Roman" w:cs="Times New Roman"/>
          <w:sz w:val="28"/>
          <w:szCs w:val="28"/>
        </w:rPr>
        <w:t>геоглифы.</w:t>
      </w:r>
      <w:proofErr w:type="spellEnd"/>
    </w:p>
    <w:p w:rsidR="0015291F" w:rsidRP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t xml:space="preserve">Памятник на могиле Амангельды </w:t>
      </w:r>
      <w:proofErr w:type="spellStart"/>
      <w:r w:rsidRPr="0015291F">
        <w:rPr>
          <w:rFonts w:ascii="Times New Roman" w:hAnsi="Times New Roman" w:cs="Times New Roman"/>
          <w:sz w:val="28"/>
          <w:szCs w:val="28"/>
        </w:rPr>
        <w:t>Иманова</w:t>
      </w:r>
      <w:proofErr w:type="spellEnd"/>
    </w:p>
    <w:p w:rsid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lastRenderedPageBreak/>
        <w:t>Монумент "Покорителям целины"</w:t>
      </w:r>
    </w:p>
    <w:p w:rsidR="0015291F" w:rsidRDefault="0015291F" w:rsidP="0015291F">
      <w:pPr>
        <w:pStyle w:val="a3"/>
        <w:numPr>
          <w:ilvl w:val="0"/>
          <w:numId w:val="1"/>
        </w:numPr>
        <w:jc w:val="both"/>
        <w:rPr>
          <w:rFonts w:ascii="Times New Roman" w:hAnsi="Times New Roman" w:cs="Times New Roman"/>
          <w:sz w:val="28"/>
          <w:szCs w:val="28"/>
        </w:rPr>
      </w:pPr>
      <w:r w:rsidRPr="0015291F">
        <w:rPr>
          <w:rFonts w:ascii="Times New Roman" w:hAnsi="Times New Roman" w:cs="Times New Roman"/>
          <w:sz w:val="28"/>
          <w:szCs w:val="28"/>
        </w:rPr>
        <w:t xml:space="preserve">Памятник Ахмету </w:t>
      </w:r>
      <w:proofErr w:type="spellStart"/>
      <w:r w:rsidRPr="0015291F">
        <w:rPr>
          <w:rFonts w:ascii="Times New Roman" w:hAnsi="Times New Roman" w:cs="Times New Roman"/>
          <w:sz w:val="28"/>
          <w:szCs w:val="28"/>
        </w:rPr>
        <w:t>Байтурсынову</w:t>
      </w:r>
      <w:proofErr w:type="spellEnd"/>
    </w:p>
    <w:p w:rsidR="0015291F" w:rsidRDefault="00267BF1" w:rsidP="0015291F">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Памятник на могиле </w:t>
      </w:r>
      <w:proofErr w:type="spellStart"/>
      <w:r>
        <w:rPr>
          <w:rFonts w:ascii="Times New Roman" w:hAnsi="Times New Roman" w:cs="Times New Roman"/>
          <w:sz w:val="28"/>
          <w:szCs w:val="28"/>
        </w:rPr>
        <w:t>Кейки</w:t>
      </w:r>
      <w:proofErr w:type="spellEnd"/>
      <w:r>
        <w:rPr>
          <w:rFonts w:ascii="Times New Roman" w:hAnsi="Times New Roman" w:cs="Times New Roman"/>
          <w:sz w:val="28"/>
          <w:szCs w:val="28"/>
        </w:rPr>
        <w:t xml:space="preserve"> батыра и др.</w:t>
      </w:r>
    </w:p>
    <w:p w:rsidR="00267BF1" w:rsidRDefault="00267BF1" w:rsidP="00267BF1">
      <w:pPr>
        <w:pStyle w:val="a3"/>
        <w:jc w:val="both"/>
        <w:rPr>
          <w:rFonts w:ascii="Times New Roman" w:hAnsi="Times New Roman" w:cs="Times New Roman"/>
          <w:sz w:val="28"/>
          <w:szCs w:val="28"/>
        </w:rPr>
      </w:pPr>
    </w:p>
    <w:p w:rsidR="00267BF1" w:rsidRDefault="00267BF1" w:rsidP="00267BF1">
      <w:pPr>
        <w:pStyle w:val="a3"/>
        <w:jc w:val="both"/>
        <w:rPr>
          <w:rFonts w:ascii="Times New Roman" w:hAnsi="Times New Roman" w:cs="Times New Roman"/>
          <w:sz w:val="28"/>
          <w:szCs w:val="28"/>
        </w:rPr>
      </w:pPr>
      <w:r>
        <w:rPr>
          <w:rFonts w:ascii="Times New Roman" w:hAnsi="Times New Roman" w:cs="Times New Roman"/>
          <w:sz w:val="28"/>
          <w:szCs w:val="28"/>
        </w:rPr>
        <w:t xml:space="preserve">Результат работы с таблицей: составление сакральной карты </w:t>
      </w:r>
      <w:proofErr w:type="spellStart"/>
      <w:r>
        <w:rPr>
          <w:rFonts w:ascii="Times New Roman" w:hAnsi="Times New Roman" w:cs="Times New Roman"/>
          <w:sz w:val="28"/>
          <w:szCs w:val="28"/>
        </w:rPr>
        <w:t>Костанайской</w:t>
      </w:r>
      <w:proofErr w:type="spellEnd"/>
      <w:r>
        <w:rPr>
          <w:rFonts w:ascii="Times New Roman" w:hAnsi="Times New Roman" w:cs="Times New Roman"/>
          <w:sz w:val="28"/>
          <w:szCs w:val="28"/>
        </w:rPr>
        <w:t xml:space="preserve"> области с подробным описанием.</w:t>
      </w:r>
    </w:p>
    <w:p w:rsidR="001615EF" w:rsidRPr="001615EF" w:rsidRDefault="001615EF" w:rsidP="001615EF">
      <w:pPr>
        <w:jc w:val="both"/>
        <w:rPr>
          <w:rFonts w:ascii="Times New Roman" w:hAnsi="Times New Roman" w:cs="Times New Roman"/>
          <w:sz w:val="28"/>
          <w:szCs w:val="28"/>
        </w:rPr>
      </w:pPr>
    </w:p>
    <w:sectPr w:rsidR="001615EF" w:rsidRPr="001615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C0EA3"/>
    <w:multiLevelType w:val="hybridMultilevel"/>
    <w:tmpl w:val="0484A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5EF"/>
    <w:rsid w:val="0015291F"/>
    <w:rsid w:val="001615EF"/>
    <w:rsid w:val="00267BF1"/>
    <w:rsid w:val="008C7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83C163-60A6-4A5E-A796-06642302D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15EF"/>
    <w:pPr>
      <w:ind w:left="720"/>
      <w:contextualSpacing/>
    </w:pPr>
  </w:style>
  <w:style w:type="paragraph" w:styleId="a4">
    <w:name w:val="Balloon Text"/>
    <w:basedOn w:val="a"/>
    <w:link w:val="a5"/>
    <w:uiPriority w:val="99"/>
    <w:semiHidden/>
    <w:unhideWhenUsed/>
    <w:rsid w:val="00267BF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67B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336</Words>
  <Characters>1917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cp:lastPrinted>2017-11-01T18:58:00Z</cp:lastPrinted>
  <dcterms:created xsi:type="dcterms:W3CDTF">2017-11-01T18:29:00Z</dcterms:created>
  <dcterms:modified xsi:type="dcterms:W3CDTF">2017-11-01T19:05:00Z</dcterms:modified>
</cp:coreProperties>
</file>